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314FC551" w:rsidR="00160E51" w:rsidRPr="004A1D83" w:rsidRDefault="004A1D83" w:rsidP="004A1D83">
      <w:pPr>
        <w:widowControl w:val="0"/>
        <w:suppressAutoHyphens/>
        <w:autoSpaceDE w:val="0"/>
        <w:autoSpaceDN w:val="0"/>
        <w:adjustRightInd w:val="0"/>
        <w:spacing w:after="0" w:line="276" w:lineRule="auto"/>
        <w:jc w:val="center"/>
        <w:rPr>
          <w:rFonts w:ascii="Times New Roman" w:eastAsia="Times New Roman" w:hAnsi="Times New Roman" w:cs="Times New Roman"/>
          <w:sz w:val="32"/>
          <w:szCs w:val="32"/>
          <w:lang w:eastAsia="pl-PL"/>
        </w:rPr>
      </w:pPr>
      <w:r w:rsidRPr="004A1D83">
        <w:rPr>
          <w:rFonts w:ascii="Times New Roman" w:hAnsi="Times New Roman" w:cs="Times New Roman"/>
          <w:b/>
          <w:sz w:val="32"/>
          <w:szCs w:val="32"/>
        </w:rPr>
        <w:t xml:space="preserve">Dostawy </w:t>
      </w:r>
      <w:r w:rsidR="0024087E">
        <w:rPr>
          <w:rFonts w:ascii="Times New Roman" w:hAnsi="Times New Roman" w:cs="Times New Roman"/>
          <w:b/>
          <w:sz w:val="32"/>
          <w:szCs w:val="32"/>
        </w:rPr>
        <w:t>cementu workowanego</w:t>
      </w:r>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0BFEBB91" w14:textId="6DFDCAC7"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24087E" w:rsidRPr="002A3075" w14:paraId="0DB80A62" w14:textId="77777777" w:rsidTr="008C7955">
        <w:trPr>
          <w:jc w:val="center"/>
        </w:trPr>
        <w:tc>
          <w:tcPr>
            <w:tcW w:w="621" w:type="dxa"/>
            <w:vAlign w:val="center"/>
          </w:tcPr>
          <w:p w14:paraId="14E9E0A8"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Lp.</w:t>
            </w:r>
          </w:p>
        </w:tc>
        <w:tc>
          <w:tcPr>
            <w:tcW w:w="4792" w:type="dxa"/>
            <w:vAlign w:val="center"/>
          </w:tcPr>
          <w:p w14:paraId="6B5C4513"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wyrobu</w:t>
            </w:r>
          </w:p>
        </w:tc>
        <w:tc>
          <w:tcPr>
            <w:tcW w:w="2771" w:type="dxa"/>
            <w:vAlign w:val="center"/>
          </w:tcPr>
          <w:p w14:paraId="4DD2E502"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Cena brutto</w:t>
            </w:r>
          </w:p>
          <w:p w14:paraId="2EA8685A"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(zł/ tona)</w:t>
            </w:r>
          </w:p>
        </w:tc>
      </w:tr>
      <w:tr w:rsidR="0024087E" w:rsidRPr="002A3075" w14:paraId="5E8C0D49" w14:textId="77777777" w:rsidTr="008C7955">
        <w:trPr>
          <w:jc w:val="center"/>
        </w:trPr>
        <w:tc>
          <w:tcPr>
            <w:tcW w:w="621" w:type="dxa"/>
          </w:tcPr>
          <w:p w14:paraId="6873023A"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1.</w:t>
            </w:r>
          </w:p>
        </w:tc>
        <w:tc>
          <w:tcPr>
            <w:tcW w:w="4792" w:type="dxa"/>
          </w:tcPr>
          <w:p w14:paraId="1F2966DB"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Cement portlandzki workowany</w:t>
            </w:r>
          </w:p>
        </w:tc>
        <w:tc>
          <w:tcPr>
            <w:tcW w:w="2771" w:type="dxa"/>
            <w:vAlign w:val="center"/>
          </w:tcPr>
          <w:p w14:paraId="125B95BC" w14:textId="77777777" w:rsidR="0024087E" w:rsidRPr="002A3075" w:rsidRDefault="0024087E" w:rsidP="008C7955">
            <w:pPr>
              <w:spacing w:after="0" w:line="360" w:lineRule="auto"/>
              <w:ind w:right="316"/>
              <w:jc w:val="right"/>
              <w:rPr>
                <w:rFonts w:ascii="Times New Roman" w:eastAsia="Times New Roman" w:hAnsi="Times New Roman" w:cs="Times New Roman"/>
                <w:i/>
                <w:iCs/>
                <w:lang w:eastAsia="pl-PL"/>
              </w:rPr>
            </w:pPr>
          </w:p>
        </w:tc>
      </w:tr>
    </w:tbl>
    <w:p w14:paraId="3C591B9F" w14:textId="418568D2" w:rsidR="0024087E" w:rsidRDefault="0024087E" w:rsidP="0028401A">
      <w:pPr>
        <w:pStyle w:val="Nagwek"/>
        <w:tabs>
          <w:tab w:val="clear" w:pos="4536"/>
          <w:tab w:val="clear" w:pos="9072"/>
        </w:tabs>
        <w:jc w:val="both"/>
        <w:rPr>
          <w:i/>
          <w:sz w:val="22"/>
          <w:szCs w:val="22"/>
        </w:rPr>
      </w:pP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EB4C98">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4F5434E6" w:rsidR="0028401A" w:rsidRPr="0028401A" w:rsidRDefault="0028401A" w:rsidP="0028401A">
      <w:pPr>
        <w:pStyle w:val="Nagwek6"/>
        <w:rPr>
          <w:sz w:val="22"/>
          <w:szCs w:val="22"/>
        </w:rPr>
      </w:pPr>
      <w:r w:rsidRPr="0028401A">
        <w:rPr>
          <w:sz w:val="22"/>
          <w:szCs w:val="22"/>
        </w:rPr>
        <w:lastRenderedPageBreak/>
        <w:t>Załącznik nr 3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0F8CA8E7" w:rsidR="00160E51" w:rsidRPr="004A1D83" w:rsidRDefault="00160E51" w:rsidP="00B267CD">
      <w:pPr>
        <w:spacing w:after="0" w:line="276" w:lineRule="auto"/>
        <w:jc w:val="both"/>
        <w:rPr>
          <w:rFonts w:ascii="Times New Roman" w:eastAsia="Times New Roman" w:hAnsi="Times New Roman" w:cs="Times New Roman"/>
          <w:b/>
          <w:bCs/>
          <w:lang w:eastAsia="pl-PL"/>
        </w:rPr>
      </w:pPr>
      <w:r w:rsidRPr="004A1D83">
        <w:rPr>
          <w:rFonts w:ascii="Times New Roman" w:eastAsia="Times New Roman" w:hAnsi="Times New Roman" w:cs="Times New Roman"/>
          <w:lang w:eastAsia="pl-PL"/>
        </w:rPr>
        <w:t xml:space="preserve">Na potrzeby postępowania o udzielenie zamówienia publicznego pn. </w:t>
      </w:r>
      <w:r w:rsidR="00B267CD" w:rsidRPr="004A1D83">
        <w:rPr>
          <w:rFonts w:ascii="Times New Roman" w:hAnsi="Times New Roman" w:cs="Times New Roman"/>
          <w:b/>
          <w:bCs/>
          <w:i/>
          <w:iCs/>
        </w:rPr>
        <w:t>„</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B267CD" w:rsidRPr="004A1D83">
        <w:rPr>
          <w:rFonts w:ascii="Times New Roman" w:hAnsi="Times New Roman" w:cs="Times New Roman"/>
          <w:b/>
          <w:bCs/>
          <w:i/>
          <w:iCs/>
        </w:rPr>
        <w:t xml:space="preserve">” </w:t>
      </w:r>
      <w:r w:rsidRPr="004A1D83">
        <w:rPr>
          <w:rFonts w:ascii="Times New Roman" w:eastAsia="Times New Roman" w:hAnsi="Times New Roman" w:cs="Times New Roman"/>
          <w:lang w:eastAsia="pl-PL"/>
        </w:rPr>
        <w:t xml:space="preserve">(nazwa postępowania), prowadzonego przez </w:t>
      </w:r>
      <w:r w:rsidR="005D1498" w:rsidRPr="004A1D83">
        <w:rPr>
          <w:rFonts w:ascii="Times New Roman" w:eastAsia="Times New Roman" w:hAnsi="Times New Roman" w:cs="Times New Roman"/>
          <w:b/>
          <w:bCs/>
          <w:lang w:eastAsia="pl-PL"/>
        </w:rPr>
        <w:t>Przedsiębiorstwo Komunalne Spółka z o.o. w Pleszewie</w:t>
      </w:r>
      <w:r w:rsidRPr="004A1D83">
        <w:rPr>
          <w:rFonts w:ascii="Times New Roman" w:eastAsia="Times New Roman" w:hAnsi="Times New Roman" w:cs="Times New Roman"/>
          <w:b/>
          <w:bCs/>
          <w:lang w:eastAsia="pl-PL"/>
        </w:rPr>
        <w:t xml:space="preserve"> </w:t>
      </w:r>
      <w:r w:rsidRPr="004A1D83">
        <w:rPr>
          <w:rFonts w:ascii="Times New Roman" w:eastAsia="Times New Roman" w:hAnsi="Times New Roman" w:cs="Times New Roman"/>
          <w:lang w:eastAsia="pl-PL"/>
        </w:rPr>
        <w:t>(</w:t>
      </w:r>
      <w:r w:rsidR="005D1498" w:rsidRPr="004A1D83">
        <w:rPr>
          <w:rFonts w:ascii="Times New Roman" w:eastAsia="Times New Roman" w:hAnsi="Times New Roman" w:cs="Times New Roman"/>
          <w:lang w:eastAsia="pl-PL"/>
        </w:rPr>
        <w:t xml:space="preserve">znak sprawy </w:t>
      </w:r>
      <w:r w:rsidR="002A448C">
        <w:rPr>
          <w:rFonts w:ascii="Times New Roman" w:eastAsia="Times New Roman" w:hAnsi="Times New Roman" w:cs="Times New Roman"/>
          <w:lang w:eastAsia="pl-PL"/>
        </w:rPr>
        <w:t>6</w:t>
      </w:r>
      <w:r w:rsidR="005D1498" w:rsidRPr="004A1D83">
        <w:rPr>
          <w:rFonts w:ascii="Times New Roman" w:eastAsia="Times New Roman" w:hAnsi="Times New Roman" w:cs="Times New Roman"/>
          <w:lang w:eastAsia="pl-PL"/>
        </w:rPr>
        <w:t>/ZP/202</w:t>
      </w:r>
      <w:r w:rsidR="002A448C">
        <w:rPr>
          <w:rFonts w:ascii="Times New Roman" w:eastAsia="Times New Roman" w:hAnsi="Times New Roman" w:cs="Times New Roman"/>
          <w:lang w:eastAsia="pl-PL"/>
        </w:rPr>
        <w:t>4</w:t>
      </w:r>
      <w:r w:rsidRPr="004A1D83">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61445D3B"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2A448C">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5DDEDA08"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2A448C">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2F4B7398"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Oświadczam, że nie podlegam wykluczeniu z postępowania na podstawie art. 108 ust 1 ustawy Pzp.</w:t>
      </w:r>
    </w:p>
    <w:p w14:paraId="7C9E5B3E"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621F4F3C"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62F986C"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EB4C98">
          <w:pgSz w:w="11906" w:h="16838"/>
          <w:pgMar w:top="1418" w:right="1418" w:bottom="1418" w:left="1418" w:header="567" w:footer="567" w:gutter="0"/>
          <w:cols w:space="708"/>
        </w:sectPr>
      </w:pPr>
    </w:p>
    <w:p w14:paraId="43F88DA7" w14:textId="1EB67211" w:rsidR="0028401A" w:rsidRPr="0028401A" w:rsidRDefault="0028401A" w:rsidP="0028401A">
      <w:pPr>
        <w:pStyle w:val="Nagwek6"/>
        <w:rPr>
          <w:sz w:val="22"/>
          <w:szCs w:val="22"/>
        </w:rPr>
      </w:pPr>
      <w:r w:rsidRPr="0028401A">
        <w:rPr>
          <w:sz w:val="22"/>
          <w:szCs w:val="22"/>
        </w:rPr>
        <w:lastRenderedPageBreak/>
        <w:t>Załącznik nr 4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5E30F72C"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2A448C">
        <w:rPr>
          <w:rFonts w:ascii="Times New Roman" w:eastAsia="Times New Roman" w:hAnsi="Times New Roman" w:cs="Times New Roman"/>
          <w:lang w:eastAsia="pl-PL"/>
        </w:rPr>
        <w:t>6</w:t>
      </w:r>
      <w:r w:rsidR="006D3F5F" w:rsidRPr="0028401A">
        <w:rPr>
          <w:rFonts w:ascii="Times New Roman" w:eastAsia="Times New Roman" w:hAnsi="Times New Roman" w:cs="Times New Roman"/>
          <w:lang w:eastAsia="pl-PL"/>
        </w:rPr>
        <w:t>/ZP/202</w:t>
      </w:r>
      <w:r w:rsidR="002A448C">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oświadczam, co następuje:</w:t>
      </w: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238C9A0A"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2A448C">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1BDC478A" w14:textId="3E0809FE" w:rsidR="002A448C" w:rsidRPr="002A448C" w:rsidRDefault="002A448C" w:rsidP="002A448C">
      <w:pPr>
        <w:pStyle w:val="Akapitzlist"/>
        <w:numPr>
          <w:ilvl w:val="0"/>
          <w:numId w:val="32"/>
        </w:numPr>
        <w:spacing w:line="276" w:lineRule="auto"/>
        <w:jc w:val="both"/>
        <w:rPr>
          <w:rFonts w:eastAsia="Calibri"/>
          <w:sz w:val="22"/>
          <w:szCs w:val="22"/>
        </w:rPr>
      </w:pPr>
      <w:r w:rsidRPr="002A448C">
        <w:rPr>
          <w:rFonts w:eastAsia="Calibri"/>
          <w:sz w:val="22"/>
          <w:szCs w:val="22"/>
        </w:rPr>
        <w:t>Oświadczam, że nie podlegam wykluczeniu z postępowania na podstawie art. 108 ust 1 ustawy Pzp.</w:t>
      </w:r>
    </w:p>
    <w:p w14:paraId="6CB12869" w14:textId="77777777" w:rsidR="002A448C" w:rsidRPr="002A448C" w:rsidRDefault="002A448C" w:rsidP="002A448C">
      <w:pPr>
        <w:numPr>
          <w:ilvl w:val="0"/>
          <w:numId w:val="32"/>
        </w:numPr>
        <w:spacing w:after="0" w:line="276" w:lineRule="auto"/>
        <w:contextualSpacing/>
        <w:jc w:val="both"/>
        <w:rPr>
          <w:rFonts w:ascii="Times New Roman" w:eastAsia="Calibri" w:hAnsi="Times New Roman" w:cs="Times New Roman"/>
        </w:rPr>
      </w:pPr>
      <w:r w:rsidRPr="002A448C">
        <w:rPr>
          <w:rFonts w:ascii="Times New Roman" w:eastAsia="Calibri" w:hAnsi="Times New Roman" w:cs="Times New Roman"/>
        </w:rPr>
        <w:t xml:space="preserve">Oświadczam, że nie podlegam wykluczeniu z postępowania na podstawie art. </w:t>
      </w:r>
      <w:r w:rsidRPr="002A448C">
        <w:rPr>
          <w:rFonts w:ascii="Times New Roman" w:eastAsia="Calibri" w:hAnsi="Times New Roman" w:cs="Times New Roman"/>
          <w:bCs/>
        </w:rPr>
        <w:t>109 ust. 1 pkt 1), 4), 5) i 8)-10) ustawy PZP</w:t>
      </w:r>
      <w:r w:rsidRPr="002A448C">
        <w:rPr>
          <w:rFonts w:ascii="Times New Roman" w:eastAsia="Calibri" w:hAnsi="Times New Roman" w:cs="Times New Roman"/>
        </w:rPr>
        <w:t>.</w:t>
      </w:r>
    </w:p>
    <w:p w14:paraId="63683596" w14:textId="77777777" w:rsidR="002A448C" w:rsidRPr="002A448C" w:rsidRDefault="002A448C" w:rsidP="002A448C">
      <w:pPr>
        <w:numPr>
          <w:ilvl w:val="0"/>
          <w:numId w:val="32"/>
        </w:numPr>
        <w:spacing w:after="0" w:line="276" w:lineRule="auto"/>
        <w:contextualSpacing/>
        <w:jc w:val="both"/>
        <w:rPr>
          <w:rFonts w:ascii="Times New Roman" w:eastAsia="Calibri" w:hAnsi="Times New Roman" w:cs="Times New Roman"/>
        </w:rPr>
      </w:pPr>
      <w:r w:rsidRPr="002A448C">
        <w:rPr>
          <w:rFonts w:ascii="Times New Roman" w:hAnsi="Times New Roman" w:cs="Times New Roman"/>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2FDC95A2" w14:textId="77777777" w:rsidR="002A448C" w:rsidRPr="002A448C" w:rsidRDefault="002A448C" w:rsidP="002A448C">
      <w:pPr>
        <w:numPr>
          <w:ilvl w:val="0"/>
          <w:numId w:val="32"/>
        </w:numPr>
        <w:spacing w:after="0" w:line="276" w:lineRule="auto"/>
        <w:contextualSpacing/>
        <w:jc w:val="both"/>
        <w:rPr>
          <w:rFonts w:ascii="Times New Roman" w:eastAsia="Calibri" w:hAnsi="Times New Roman" w:cs="Times New Roman"/>
        </w:rPr>
      </w:pPr>
      <w:r w:rsidRPr="002A448C">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65BAE81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EB4C98">
          <w:pgSz w:w="11906" w:h="16838"/>
          <w:pgMar w:top="1134" w:right="1418" w:bottom="1134" w:left="1418" w:header="567" w:footer="567" w:gutter="0"/>
          <w:cols w:space="708"/>
        </w:sectPr>
      </w:pPr>
    </w:p>
    <w:p w14:paraId="24760986" w14:textId="26CE01AE" w:rsidR="0028401A" w:rsidRPr="0028401A" w:rsidRDefault="0028401A" w:rsidP="0028401A">
      <w:pPr>
        <w:pStyle w:val="Nagwek6"/>
        <w:rPr>
          <w:sz w:val="22"/>
          <w:szCs w:val="22"/>
        </w:rPr>
      </w:pPr>
      <w:r w:rsidRPr="0028401A">
        <w:rPr>
          <w:sz w:val="22"/>
          <w:szCs w:val="22"/>
        </w:rPr>
        <w:lastRenderedPageBreak/>
        <w:t>Załącznik nr 5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474DFD9E" w:rsidR="0028401A" w:rsidRPr="0028401A" w:rsidRDefault="004A1D83" w:rsidP="0028401A">
      <w:pPr>
        <w:spacing w:after="0" w:line="276" w:lineRule="auto"/>
        <w:jc w:val="center"/>
        <w:rPr>
          <w:rFonts w:ascii="Times New Roman" w:eastAsia="Times New Roman" w:hAnsi="Times New Roman" w:cs="Times New Roman"/>
          <w:b/>
          <w:bCs/>
          <w:i/>
          <w:iCs/>
          <w:lang w:eastAsia="pl-PL"/>
        </w:rPr>
      </w:pPr>
      <w:r w:rsidRPr="004A1D83">
        <w:rPr>
          <w:rFonts w:ascii="Times New Roman" w:hAnsi="Times New Roman" w:cs="Times New Roman"/>
          <w:b/>
        </w:rPr>
        <w:t xml:space="preserve">Dostawy </w:t>
      </w:r>
      <w:r w:rsidR="0024087E">
        <w:rPr>
          <w:rFonts w:ascii="Times New Roman" w:hAnsi="Times New Roman" w:cs="Times New Roman"/>
          <w:b/>
        </w:rPr>
        <w:t>cementu workowanego</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1991EFB8"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81210A">
        <w:rPr>
          <w:rFonts w:ascii="Times New Roman" w:hAnsi="Times New Roman"/>
          <w:b/>
          <w:i/>
          <w:iCs/>
          <w:sz w:val="22"/>
          <w:szCs w:val="22"/>
        </w:rPr>
        <w:t>6</w:t>
      </w:r>
      <w:r w:rsidRPr="0028401A">
        <w:rPr>
          <w:rFonts w:ascii="Times New Roman" w:hAnsi="Times New Roman"/>
          <w:b/>
          <w:i/>
          <w:iCs/>
          <w:sz w:val="22"/>
          <w:szCs w:val="22"/>
        </w:rPr>
        <w:t xml:space="preserve"> / ZP / 202</w:t>
      </w:r>
      <w:r w:rsidR="0081210A">
        <w:rPr>
          <w:rFonts w:ascii="Times New Roman" w:hAnsi="Times New Roman"/>
          <w:b/>
          <w:i/>
          <w:iCs/>
          <w:sz w:val="22"/>
          <w:szCs w:val="22"/>
        </w:rPr>
        <w:t>4</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21E142B7"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8401A" w:rsidRPr="0028401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202CCC19" w14:textId="77777777" w:rsidR="0081210A" w:rsidRPr="0028401A" w:rsidRDefault="0081210A" w:rsidP="0081210A">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Pr>
          <w:rFonts w:ascii="Times New Roman" w:hAnsi="Times New Roman" w:cs="Times New Roman"/>
          <w:i/>
          <w:iCs/>
          <w:snapToGrid w:val="0"/>
        </w:rPr>
        <w:t>4</w:t>
      </w:r>
      <w:r w:rsidRPr="0028401A">
        <w:rPr>
          <w:rFonts w:ascii="Times New Roman" w:hAnsi="Times New Roman" w:cs="Times New Roman"/>
          <w:i/>
          <w:iCs/>
          <w:snapToGrid w:val="0"/>
        </w:rPr>
        <w:t xml:space="preserve"> roku w Pleszewie pomiędzy: </w:t>
      </w:r>
    </w:p>
    <w:p w14:paraId="719EAA6E" w14:textId="77777777" w:rsidR="0081210A" w:rsidRPr="00936328" w:rsidRDefault="0081210A" w:rsidP="0081210A">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54.397.000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6EFD2582" w14:textId="77777777" w:rsidR="0081210A" w:rsidRPr="00936328" w:rsidRDefault="0081210A" w:rsidP="0081210A">
      <w:pPr>
        <w:pStyle w:val="Default"/>
        <w:jc w:val="both"/>
        <w:rPr>
          <w:i/>
          <w:iCs/>
          <w:sz w:val="22"/>
          <w:szCs w:val="22"/>
        </w:rPr>
      </w:pPr>
      <w:r w:rsidRPr="00936328">
        <w:rPr>
          <w:i/>
          <w:iCs/>
          <w:sz w:val="22"/>
          <w:szCs w:val="22"/>
        </w:rPr>
        <w:t xml:space="preserve">– Prezesa Zarządu – Grzegorza Knappe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3B04C329"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w:t>
      </w:r>
      <w:r w:rsidR="0081210A">
        <w:rPr>
          <w:rFonts w:ascii="Times New Roman" w:hAnsi="Times New Roman"/>
          <w:i/>
          <w:iCs/>
          <w:spacing w:val="-7"/>
          <w:sz w:val="22"/>
          <w:szCs w:val="22"/>
        </w:rPr>
        <w:t>3</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w:t>
      </w:r>
      <w:r w:rsidR="0081210A">
        <w:rPr>
          <w:rFonts w:ascii="Times New Roman" w:hAnsi="Times New Roman"/>
          <w:i/>
          <w:iCs/>
          <w:spacing w:val="-7"/>
          <w:sz w:val="22"/>
          <w:szCs w:val="22"/>
        </w:rPr>
        <w:t>605 i 1720</w:t>
      </w:r>
      <w:r w:rsidR="0024087E" w:rsidRPr="0024087E">
        <w:rPr>
          <w:rFonts w:ascii="Times New Roman" w:hAnsi="Times New Roman"/>
          <w:i/>
          <w:iCs/>
          <w:spacing w:val="-7"/>
          <w:sz w:val="22"/>
          <w:szCs w:val="22"/>
        </w:rPr>
        <w:t>), dalej jako „ustawa”</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2022F0F4"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dostawy: </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6D0907A0"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81210A">
        <w:rPr>
          <w:rFonts w:ascii="Times New Roman" w:hAnsi="Times New Roman" w:cs="Times New Roman"/>
          <w:i/>
          <w:snapToGrid w:val="0"/>
        </w:rPr>
        <w:t>28</w:t>
      </w:r>
      <w:r w:rsidR="00AF091D">
        <w:rPr>
          <w:rFonts w:ascii="Times New Roman" w:hAnsi="Times New Roman" w:cs="Times New Roman"/>
          <w:i/>
          <w:snapToGrid w:val="0"/>
        </w:rPr>
        <w:t>.06.202</w:t>
      </w:r>
      <w:r w:rsidR="0081210A">
        <w:rPr>
          <w:rFonts w:ascii="Times New Roman" w:hAnsi="Times New Roman" w:cs="Times New Roman"/>
          <w:i/>
          <w:snapToGrid w:val="0"/>
        </w:rPr>
        <w:t>4</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02C71203"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Polnej 71</w:t>
      </w:r>
      <w:r w:rsidRPr="0028401A">
        <w:rPr>
          <w:rFonts w:ascii="Times New Roman" w:hAnsi="Times New Roman" w:cs="Times New Roman"/>
          <w:i/>
          <w:snapToGrid w:val="0"/>
        </w:rPr>
        <w:t xml:space="preserve"> </w:t>
      </w:r>
      <w:r w:rsidR="004A1D83">
        <w:rPr>
          <w:rFonts w:ascii="Times New Roman" w:hAnsi="Times New Roman" w:cs="Times New Roman"/>
          <w:i/>
          <w:snapToGrid w:val="0"/>
        </w:rPr>
        <w:t xml:space="preserve">i ulicy Kaliskiej 151 a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3ACC621F"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e-mail’em</w:t>
      </w:r>
      <w:r w:rsidR="004A1D83">
        <w:rPr>
          <w:rFonts w:ascii="Times New Roman" w:hAnsi="Times New Roman" w:cs="Times New Roman"/>
          <w:i/>
          <w:snapToGrid w:val="0"/>
        </w:rPr>
        <w:t xml:space="preserve"> lub telefonicznie</w:t>
      </w:r>
      <w:r w:rsidRPr="0028401A">
        <w:rPr>
          <w:rFonts w:ascii="Times New Roman" w:hAnsi="Times New Roman" w:cs="Times New Roman"/>
          <w:i/>
          <w:snapToGrid w:val="0"/>
        </w:rPr>
        <w:t>.</w:t>
      </w:r>
    </w:p>
    <w:p w14:paraId="3C224894" w14:textId="3BF3B6F1"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Termin realizacji pojedynczego zamówienia </w:t>
      </w:r>
      <w:r w:rsidR="0081210A">
        <w:rPr>
          <w:rFonts w:ascii="Times New Roman" w:hAnsi="Times New Roman" w:cs="Times New Roman"/>
          <w:i/>
          <w:snapToGrid w:val="0"/>
        </w:rPr>
        <w:t>do 7</w:t>
      </w:r>
      <w:r w:rsidRPr="0028401A">
        <w:rPr>
          <w:rFonts w:ascii="Times New Roman" w:hAnsi="Times New Roman" w:cs="Times New Roman"/>
          <w:i/>
          <w:snapToGrid w:val="0"/>
        </w:rPr>
        <w:t xml:space="preserve"> dni roboczych</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829289" w:rsid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673C8010" w14:textId="77777777" w:rsidR="0024087E" w:rsidRPr="0028401A" w:rsidRDefault="0024087E" w:rsidP="0024087E">
      <w:pPr>
        <w:widowControl w:val="0"/>
        <w:spacing w:after="0" w:line="240" w:lineRule="auto"/>
        <w:ind w:left="426"/>
        <w:jc w:val="both"/>
        <w:rPr>
          <w:rFonts w:ascii="Times New Roman" w:hAnsi="Times New Roman" w:cs="Times New Roman"/>
          <w:i/>
          <w:snapToGrid w:val="0"/>
        </w:rPr>
      </w:pP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loco Zamawiający:</w:t>
      </w:r>
    </w:p>
    <w:p w14:paraId="32917891" w14:textId="4045ABEA" w:rsidR="0028401A"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4A1D83">
        <w:rPr>
          <w:rFonts w:ascii="Times New Roman" w:hAnsi="Times New Roman" w:cs="Times New Roman"/>
          <w:i/>
          <w:snapToGrid w:val="0"/>
        </w:rPr>
        <w:t>tona</w:t>
      </w:r>
      <w:r w:rsidRPr="0028401A">
        <w:rPr>
          <w:rFonts w:ascii="Times New Roman" w:hAnsi="Times New Roman" w:cs="Times New Roman"/>
          <w:i/>
          <w:snapToGrid w:val="0"/>
        </w:rPr>
        <w:t>,</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w:t>
      </w:r>
      <w:r w:rsidRPr="0028401A">
        <w:rPr>
          <w:rFonts w:ascii="Times New Roman" w:hAnsi="Times New Roman" w:cs="Times New Roman"/>
          <w:i/>
          <w:snapToGrid w:val="0"/>
        </w:rPr>
        <w:lastRenderedPageBreak/>
        <w:t>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6E8CC862"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Na okoliczność zwrotu palet wystawiana jest FV przez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2C8A8E08"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tel.: +48 prefix 62 74-21-664</w:t>
      </w:r>
      <w:r w:rsidR="00AF091D">
        <w:rPr>
          <w:rFonts w:ascii="Times New Roman" w:hAnsi="Times New Roman" w:cs="Times New Roman"/>
          <w:i/>
        </w:rPr>
        <w:t>, 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28401A">
          <w:rPr>
            <w:rFonts w:ascii="Times New Roman" w:hAnsi="Times New Roman" w:cs="Times New Roman"/>
            <w:i/>
          </w:rPr>
          <w:t>1, a</w:t>
        </w:r>
      </w:smartTag>
      <w:r w:rsidRPr="0028401A">
        <w:rPr>
          <w:rFonts w:ascii="Times New Roman" w:hAnsi="Times New Roman" w:cs="Times New Roman"/>
          <w:i/>
        </w:rPr>
        <w:t xml:space="preserve">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w:t>
      </w:r>
      <w:r w:rsidRPr="0028401A">
        <w:rPr>
          <w:rFonts w:ascii="Times New Roman" w:hAnsi="Times New Roman" w:cs="Times New Roman"/>
          <w:i/>
          <w:snapToGrid w:val="0"/>
        </w:rPr>
        <w:lastRenderedPageBreak/>
        <w:t xml:space="preserve">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53FDF3A9" w:rsidR="00DA02C2" w:rsidRDefault="00DA02C2">
      <w:pPr>
        <w:rPr>
          <w:rFonts w:ascii="Times New Roman" w:hAnsi="Times New Roman" w:cs="Times New Roman"/>
        </w:rPr>
      </w:pPr>
    </w:p>
    <w:p w14:paraId="50797ECC" w14:textId="6002413B"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46D29A68"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lastRenderedPageBreak/>
        <w:t xml:space="preserve">Załącznik nr </w:t>
      </w:r>
      <w:r w:rsidR="002B3F0E">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19591D9D"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81210A">
        <w:rPr>
          <w:rFonts w:ascii="Times New Roman" w:hAnsi="Times New Roman" w:cs="Times New Roman"/>
          <w:i/>
        </w:rPr>
        <w:t>6/ZP/2024</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EB4C98">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D286" w14:textId="77777777" w:rsidR="00EB4C98" w:rsidRDefault="00EB4C98" w:rsidP="00160E51">
      <w:pPr>
        <w:spacing w:after="0" w:line="240" w:lineRule="auto"/>
      </w:pPr>
      <w:r>
        <w:separator/>
      </w:r>
    </w:p>
  </w:endnote>
  <w:endnote w:type="continuationSeparator" w:id="0">
    <w:p w14:paraId="336C6E4B" w14:textId="77777777" w:rsidR="00EB4C98" w:rsidRDefault="00EB4C98"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E445" w14:textId="77777777" w:rsidR="00EB4C98" w:rsidRDefault="00EB4C98" w:rsidP="00160E51">
      <w:pPr>
        <w:spacing w:after="0" w:line="240" w:lineRule="auto"/>
      </w:pPr>
      <w:r>
        <w:separator/>
      </w:r>
    </w:p>
  </w:footnote>
  <w:footnote w:type="continuationSeparator" w:id="0">
    <w:p w14:paraId="24EA20C6" w14:textId="77777777" w:rsidR="00EB4C98" w:rsidRDefault="00EB4C98"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A15528C"/>
    <w:multiLevelType w:val="hybridMultilevel"/>
    <w:tmpl w:val="22CEAF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0"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111438232">
    <w:abstractNumId w:val="4"/>
  </w:num>
  <w:num w:numId="2" w16cid:durableId="1515337358">
    <w:abstractNumId w:val="0"/>
  </w:num>
  <w:num w:numId="3" w16cid:durableId="5657216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2872922">
    <w:abstractNumId w:val="22"/>
    <w:lvlOverride w:ilvl="0">
      <w:startOverride w:val="1"/>
    </w:lvlOverride>
    <w:lvlOverride w:ilvl="1"/>
    <w:lvlOverride w:ilvl="2"/>
    <w:lvlOverride w:ilvl="3"/>
    <w:lvlOverride w:ilvl="4"/>
    <w:lvlOverride w:ilvl="5"/>
    <w:lvlOverride w:ilvl="6"/>
    <w:lvlOverride w:ilvl="7"/>
    <w:lvlOverride w:ilvl="8"/>
  </w:num>
  <w:num w:numId="5" w16cid:durableId="313149467">
    <w:abstractNumId w:val="10"/>
  </w:num>
  <w:num w:numId="6" w16cid:durableId="1146161237">
    <w:abstractNumId w:val="29"/>
  </w:num>
  <w:num w:numId="7" w16cid:durableId="447354620">
    <w:abstractNumId w:val="21"/>
    <w:lvlOverride w:ilvl="0">
      <w:startOverride w:val="1"/>
    </w:lvlOverride>
  </w:num>
  <w:num w:numId="8" w16cid:durableId="626011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577586">
    <w:abstractNumId w:val="5"/>
    <w:lvlOverride w:ilvl="0">
      <w:startOverride w:val="1"/>
    </w:lvlOverride>
    <w:lvlOverride w:ilvl="1"/>
    <w:lvlOverride w:ilvl="2"/>
    <w:lvlOverride w:ilvl="3"/>
    <w:lvlOverride w:ilvl="4"/>
    <w:lvlOverride w:ilvl="5"/>
    <w:lvlOverride w:ilvl="6"/>
    <w:lvlOverride w:ilvl="7"/>
    <w:lvlOverride w:ilvl="8"/>
  </w:num>
  <w:num w:numId="10" w16cid:durableId="1687444502">
    <w:abstractNumId w:val="30"/>
    <w:lvlOverride w:ilvl="0">
      <w:startOverride w:val="1"/>
    </w:lvlOverride>
    <w:lvlOverride w:ilvl="1"/>
    <w:lvlOverride w:ilvl="2"/>
    <w:lvlOverride w:ilvl="3"/>
    <w:lvlOverride w:ilvl="4"/>
    <w:lvlOverride w:ilvl="5"/>
    <w:lvlOverride w:ilvl="6"/>
    <w:lvlOverride w:ilvl="7"/>
    <w:lvlOverride w:ilvl="8"/>
  </w:num>
  <w:num w:numId="11" w16cid:durableId="1226532878">
    <w:abstractNumId w:val="9"/>
  </w:num>
  <w:num w:numId="12" w16cid:durableId="469322726">
    <w:abstractNumId w:val="19"/>
  </w:num>
  <w:num w:numId="13" w16cid:durableId="301158071">
    <w:abstractNumId w:val="12"/>
  </w:num>
  <w:num w:numId="14" w16cid:durableId="1847817410">
    <w:abstractNumId w:val="15"/>
  </w:num>
  <w:num w:numId="15" w16cid:durableId="541134392">
    <w:abstractNumId w:val="6"/>
  </w:num>
  <w:num w:numId="16" w16cid:durableId="1547834407">
    <w:abstractNumId w:val="2"/>
  </w:num>
  <w:num w:numId="17" w16cid:durableId="1821846587">
    <w:abstractNumId w:val="11"/>
  </w:num>
  <w:num w:numId="18" w16cid:durableId="379671793">
    <w:abstractNumId w:val="18"/>
  </w:num>
  <w:num w:numId="19" w16cid:durableId="2035645884">
    <w:abstractNumId w:val="13"/>
  </w:num>
  <w:num w:numId="20" w16cid:durableId="2068449707">
    <w:abstractNumId w:val="25"/>
  </w:num>
  <w:num w:numId="21" w16cid:durableId="2069457403">
    <w:abstractNumId w:val="27"/>
  </w:num>
  <w:num w:numId="22" w16cid:durableId="348259784">
    <w:abstractNumId w:val="26"/>
  </w:num>
  <w:num w:numId="23" w16cid:durableId="1758943866">
    <w:abstractNumId w:val="24"/>
  </w:num>
  <w:num w:numId="24" w16cid:durableId="1827895458">
    <w:abstractNumId w:val="28"/>
  </w:num>
  <w:num w:numId="25" w16cid:durableId="1865553878">
    <w:abstractNumId w:val="14"/>
  </w:num>
  <w:num w:numId="26" w16cid:durableId="33821385">
    <w:abstractNumId w:val="17"/>
  </w:num>
  <w:num w:numId="27" w16cid:durableId="1287657295">
    <w:abstractNumId w:val="23"/>
  </w:num>
  <w:num w:numId="28" w16cid:durableId="775369023">
    <w:abstractNumId w:val="20"/>
  </w:num>
  <w:num w:numId="29" w16cid:durableId="2145460971">
    <w:abstractNumId w:val="16"/>
  </w:num>
  <w:num w:numId="30" w16cid:durableId="978806958">
    <w:abstractNumId w:val="5"/>
  </w:num>
  <w:num w:numId="31" w16cid:durableId="402990584">
    <w:abstractNumId w:val="7"/>
  </w:num>
  <w:num w:numId="32" w16cid:durableId="1983582486">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60E51"/>
    <w:rsid w:val="001804A3"/>
    <w:rsid w:val="001A14AD"/>
    <w:rsid w:val="001B5974"/>
    <w:rsid w:val="00203323"/>
    <w:rsid w:val="002268F7"/>
    <w:rsid w:val="0024087E"/>
    <w:rsid w:val="00277D5D"/>
    <w:rsid w:val="0028401A"/>
    <w:rsid w:val="002979B8"/>
    <w:rsid w:val="002A448C"/>
    <w:rsid w:val="002B3F0E"/>
    <w:rsid w:val="002D6420"/>
    <w:rsid w:val="002E382C"/>
    <w:rsid w:val="00304E6A"/>
    <w:rsid w:val="00336596"/>
    <w:rsid w:val="003D27AA"/>
    <w:rsid w:val="00422657"/>
    <w:rsid w:val="00472D3C"/>
    <w:rsid w:val="004A1D83"/>
    <w:rsid w:val="00537728"/>
    <w:rsid w:val="0055763D"/>
    <w:rsid w:val="005D1498"/>
    <w:rsid w:val="005D361A"/>
    <w:rsid w:val="006716E5"/>
    <w:rsid w:val="00671C85"/>
    <w:rsid w:val="00693F9B"/>
    <w:rsid w:val="006D3F5F"/>
    <w:rsid w:val="006F2052"/>
    <w:rsid w:val="00705FD0"/>
    <w:rsid w:val="00737D1F"/>
    <w:rsid w:val="00766737"/>
    <w:rsid w:val="007761C4"/>
    <w:rsid w:val="00797D77"/>
    <w:rsid w:val="007A4995"/>
    <w:rsid w:val="007B70F8"/>
    <w:rsid w:val="0081210A"/>
    <w:rsid w:val="00871346"/>
    <w:rsid w:val="00883830"/>
    <w:rsid w:val="00936328"/>
    <w:rsid w:val="0096795C"/>
    <w:rsid w:val="009E3B7B"/>
    <w:rsid w:val="00AF091D"/>
    <w:rsid w:val="00B267CD"/>
    <w:rsid w:val="00B51438"/>
    <w:rsid w:val="00BC4681"/>
    <w:rsid w:val="00C15B82"/>
    <w:rsid w:val="00C2489B"/>
    <w:rsid w:val="00C339C6"/>
    <w:rsid w:val="00D848AA"/>
    <w:rsid w:val="00DA02C2"/>
    <w:rsid w:val="00DE7D4D"/>
    <w:rsid w:val="00EB4C98"/>
    <w:rsid w:val="00EC2847"/>
    <w:rsid w:val="00F43AF4"/>
    <w:rsid w:val="00F5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14</Pages>
  <Words>4364</Words>
  <Characters>26190</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20</cp:revision>
  <dcterms:created xsi:type="dcterms:W3CDTF">2021-03-07T10:31:00Z</dcterms:created>
  <dcterms:modified xsi:type="dcterms:W3CDTF">2024-03-05T09:38:00Z</dcterms:modified>
</cp:coreProperties>
</file>